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0E686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40363D4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8F8B041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29BC26A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14:paraId="3DDD11B5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66B45DF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4722DA1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73922F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06C62A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BF91D92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65E85CC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 утверждении нормативов</w:t>
      </w:r>
    </w:p>
    <w:p w14:paraId="5F1FBE0F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финансирования деятельности </w:t>
      </w:r>
    </w:p>
    <w:p w14:paraId="01DF3A98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образовательных учреждений, </w:t>
      </w:r>
    </w:p>
    <w:p w14:paraId="0D34826B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реализующих программы дошкольного </w:t>
      </w:r>
    </w:p>
    <w:p w14:paraId="02745872">
      <w:pPr>
        <w:spacing w:after="0" w:line="288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образования в г.Казани на 2026 год</w:t>
      </w:r>
    </w:p>
    <w:p w14:paraId="4F504354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0A2F6C9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постановляю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</w:t>
      </w:r>
    </w:p>
    <w:p w14:paraId="09FD5F42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Утвердить на 2026 год:</w:t>
      </w:r>
    </w:p>
    <w:p w14:paraId="07B61AC8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1.1.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0" w:name="_Hlk2228811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воспитанниками в муниципальных образовательных учреждениях г.Казан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и, реализующих программы дошкольного образования (приложение №1);</w:t>
      </w:r>
    </w:p>
    <w:p w14:paraId="795E4B09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1.2. размеры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№2);</w:t>
      </w:r>
    </w:p>
    <w:p w14:paraId="217CDA5A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1.3. порядок формирования и взимания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№3).</w:t>
      </w:r>
    </w:p>
    <w:p w14:paraId="61B821E4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Установить, что размеры родительской платы за присмотр и уход за детьми распространяются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14:paraId="5C323203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Управлению образования Исполнительного комитета г.Казани (И.А.Ризванов):</w:t>
      </w:r>
    </w:p>
    <w:p w14:paraId="64D01CFA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3.1. определять объем финансового обеспечения выполнения муниципальных заданий образовательными учреждениями,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реализующими образовательные программы дошкольного образования, с учетом нормативов финансовых затрат, утвержденных Законом Республики Татарстан от 30.09.2025 №56-ЗРТ, нормативов и размеров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</w:p>
    <w:p w14:paraId="723CC392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3.2. направлять централизованный сверхнормативный объем средств бюджета в течение 2026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14:paraId="456674CB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3.3. осуществлять перечисление субсидии подведомственным образовательным учреждениям,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реализующим образовательные программы дошкольного образования,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14:paraId="7D497AAB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3.4. в случае изменения муниципального задания образовательным учреждениям,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реализующим образовательные программы дошкольного образования, в 2026 году в части изменения контингента воспитанников и занимаемых площадей обеспечить представление в Финансовое управление Исполнительного комитета г.Казани обоснованных предложений о перераспределении расходов в пределах сводной бюджетной росписи г.Казани на 2026 год.</w:t>
      </w:r>
    </w:p>
    <w:p w14:paraId="2AEB80CC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Признать утратившим силу постановление Исполнительного комитета г.Казани от 28.10.2024 №4553 «Об утверждении нормативов финансирования деятельности дошкольных образовательных учреждений г.Казани на 2025 год».</w:t>
      </w:r>
    </w:p>
    <w:p w14:paraId="0ABF8AA4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72DC45C8">
      <w:pPr>
        <w:spacing w:after="0" w:line="288" w:lineRule="auto"/>
        <w:ind w:firstLine="72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Опубликовать настоящее постановление в сетевом издании «Муниципальные правовые акты и иная официальная информация» (www.docskzn.ru),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14:paraId="4585F00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 Контроль за исполнением настоящего постановления возложить на заместителя Руководителя Исполнительного комитета г.Казани А.И.Абзалова.</w:t>
      </w:r>
    </w:p>
    <w:p w14:paraId="01E30032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0171F5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7776636">
      <w:pPr>
        <w:autoSpaceDE w:val="0"/>
        <w:autoSpaceDN w:val="0"/>
        <w:adjustRightInd w:val="0"/>
        <w:spacing w:after="0" w:line="288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Руководитель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                   Р.Г.Гафаров</w:t>
      </w:r>
    </w:p>
    <w:p w14:paraId="7D8A755C">
      <w:pPr>
        <w:spacing w:after="0" w:line="288" w:lineRule="auto"/>
      </w:pPr>
    </w:p>
    <w:sectPr>
      <w:headerReference r:id="rId5" w:type="default"/>
      <w:pgSz w:w="11906" w:h="16838"/>
      <w:pgMar w:top="1134" w:right="1134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C443E">
    <w:pPr>
      <w:pStyle w:val="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A4"/>
    <w:rsid w:val="0003759D"/>
    <w:rsid w:val="000419CA"/>
    <w:rsid w:val="00046EC8"/>
    <w:rsid w:val="00056200"/>
    <w:rsid w:val="00087563"/>
    <w:rsid w:val="000C12F6"/>
    <w:rsid w:val="0015639E"/>
    <w:rsid w:val="0016701E"/>
    <w:rsid w:val="00187B17"/>
    <w:rsid w:val="0019395B"/>
    <w:rsid w:val="00267DFA"/>
    <w:rsid w:val="002B1316"/>
    <w:rsid w:val="002D022E"/>
    <w:rsid w:val="0037064C"/>
    <w:rsid w:val="00384B2C"/>
    <w:rsid w:val="003A2960"/>
    <w:rsid w:val="003F0180"/>
    <w:rsid w:val="003F360A"/>
    <w:rsid w:val="004041B0"/>
    <w:rsid w:val="00407666"/>
    <w:rsid w:val="004202B5"/>
    <w:rsid w:val="00445F57"/>
    <w:rsid w:val="004912A0"/>
    <w:rsid w:val="00495D0A"/>
    <w:rsid w:val="004D53BF"/>
    <w:rsid w:val="004F6FBB"/>
    <w:rsid w:val="00507F7D"/>
    <w:rsid w:val="00514996"/>
    <w:rsid w:val="00577F21"/>
    <w:rsid w:val="005935EF"/>
    <w:rsid w:val="005A4A33"/>
    <w:rsid w:val="005B1317"/>
    <w:rsid w:val="005C1D9A"/>
    <w:rsid w:val="005D2EB8"/>
    <w:rsid w:val="005E4622"/>
    <w:rsid w:val="006240C7"/>
    <w:rsid w:val="00635EC0"/>
    <w:rsid w:val="00635FF6"/>
    <w:rsid w:val="006857C8"/>
    <w:rsid w:val="006F10A0"/>
    <w:rsid w:val="00705276"/>
    <w:rsid w:val="00747BD8"/>
    <w:rsid w:val="00762E23"/>
    <w:rsid w:val="007F3097"/>
    <w:rsid w:val="008179BA"/>
    <w:rsid w:val="00855E86"/>
    <w:rsid w:val="008C3AE9"/>
    <w:rsid w:val="008D3FB3"/>
    <w:rsid w:val="00900FE7"/>
    <w:rsid w:val="00905064"/>
    <w:rsid w:val="00983396"/>
    <w:rsid w:val="009D7D13"/>
    <w:rsid w:val="00A06AA4"/>
    <w:rsid w:val="00A10F9F"/>
    <w:rsid w:val="00A21DDF"/>
    <w:rsid w:val="00AC3A61"/>
    <w:rsid w:val="00AE4E31"/>
    <w:rsid w:val="00AE6502"/>
    <w:rsid w:val="00B03358"/>
    <w:rsid w:val="00B10400"/>
    <w:rsid w:val="00B7264D"/>
    <w:rsid w:val="00BB24DD"/>
    <w:rsid w:val="00BC4081"/>
    <w:rsid w:val="00BF2796"/>
    <w:rsid w:val="00C054C9"/>
    <w:rsid w:val="00C20B24"/>
    <w:rsid w:val="00C3316D"/>
    <w:rsid w:val="00C5609D"/>
    <w:rsid w:val="00D2114F"/>
    <w:rsid w:val="00D3301C"/>
    <w:rsid w:val="00D33823"/>
    <w:rsid w:val="00D422D0"/>
    <w:rsid w:val="00D46585"/>
    <w:rsid w:val="00D77CA8"/>
    <w:rsid w:val="00D94050"/>
    <w:rsid w:val="00DB6B05"/>
    <w:rsid w:val="00DD5D1D"/>
    <w:rsid w:val="00DF5693"/>
    <w:rsid w:val="00E13725"/>
    <w:rsid w:val="00E13D96"/>
    <w:rsid w:val="00E62940"/>
    <w:rsid w:val="00E84B61"/>
    <w:rsid w:val="00EC69A6"/>
    <w:rsid w:val="00ED1A9A"/>
    <w:rsid w:val="00F2634B"/>
    <w:rsid w:val="00F30D2F"/>
    <w:rsid w:val="00F47DC2"/>
    <w:rsid w:val="00FC6AE6"/>
    <w:rsid w:val="00FD09E8"/>
    <w:rsid w:val="00FD0E50"/>
    <w:rsid w:val="00FE51EB"/>
    <w:rsid w:val="4143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2"/>
    <w:semiHidden/>
    <w:unhideWhenUsed/>
    <w:uiPriority w:val="99"/>
    <w:rPr>
      <w:b/>
      <w:bCs/>
    </w:rPr>
  </w:style>
  <w:style w:type="paragraph" w:styleId="8">
    <w:name w:val="header"/>
    <w:basedOn w:val="1"/>
    <w:link w:val="9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</w:rPr>
  </w:style>
  <w:style w:type="character" w:customStyle="1" w:styleId="9">
    <w:name w:val="Верхний колонтитул Знак"/>
    <w:basedOn w:val="2"/>
    <w:link w:val="8"/>
    <w:semiHidden/>
    <w:uiPriority w:val="99"/>
    <w:rPr>
      <w:rFonts w:ascii="Calibri" w:hAnsi="Calibri" w:eastAsia="Calibri" w:cs="Times New Roman"/>
    </w:rPr>
  </w:style>
  <w:style w:type="character" w:customStyle="1" w:styleId="10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1">
    <w:name w:val="Текст примечания Знак"/>
    <w:basedOn w:val="2"/>
    <w:link w:val="6"/>
    <w:semiHidden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635</Words>
  <Characters>3622</Characters>
  <Lines>30</Lines>
  <Paragraphs>8</Paragraphs>
  <TotalTime>4</TotalTime>
  <ScaleCrop>false</ScaleCrop>
  <LinksUpToDate>false</LinksUpToDate>
  <CharactersWithSpaces>4249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2025-10-30T11:29:00Z</dcterms:created>
  <dc:creator>Наиля Галеева</dc:creator>
  <cp:lastModifiedBy>Фазиля Камиловна</cp:lastModifiedBy>
  <cp:lastPrinted>2025-12-18T09:02:54Z</cp:lastPrinted>
  <dcterms:modified xsi:type="dcterms:W3CDTF">2025-12-18T09:03:05Z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92D1873178EC4B4090BFEED095FBD8EE_12</vt:lpwstr>
  </property>
</Properties>
</file>